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835264617"/>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w:t>
      </w:r>
      <w:del w:id="10" w:author="Unknown Author" w:date="2018-04-12T10:19:00Z">
        <w:r>
          <w:rPr>
            <w:rFonts w:ascii="Calibri" w:hAnsi="Calibri" w:asciiTheme="majorHAnsi" w:hAnsiTheme="majorHAnsi"/>
            <w:lang w:val="en-GB"/>
          </w:rPr>
          <w:delText xml:space="preserve"> During the last decades </w:delText>
        </w:r>
      </w:del>
      <w:ins w:id="11" w:author="Unknown Author" w:date="2018-04-12T10:19:00Z">
        <w:r>
          <w:rPr>
            <w:rFonts w:ascii="Calibri" w:hAnsi="Calibri" w:asciiTheme="majorHAnsi" w:hAnsiTheme="majorHAnsi"/>
            <w:lang w:val="en-GB"/>
          </w:rPr>
          <w:t>S</w:t>
        </w:r>
      </w:ins>
      <w:ins w:id="12" w:author="Unknown Author" w:date="2018-04-12T10:19:00Z">
        <w:r>
          <w:rPr>
            <w:rFonts w:ascii="Calibri" w:hAnsi="Calibri" w:asciiTheme="majorHAnsi" w:hAnsiTheme="majorHAnsi"/>
            <w:lang w:val="en-GB"/>
          </w:rPr>
          <w:commentReference w:id="0"/>
        </w:r>
      </w:ins>
      <w:del w:id="13"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work focuses on </w:t>
      </w:r>
      <w:ins w:id="14"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5" w:author="Unknown Author" w:date="2018-04-12T10:21:00Z">
        <w:r>
          <w:rPr>
            <w:rFonts w:ascii="Calibri" w:hAnsi="Calibri" w:asciiTheme="majorHAnsi" w:hAnsiTheme="majorHAnsi"/>
            <w:lang w:val="en-GB"/>
          </w:rPr>
          <w:t>non-</w:t>
        </w:r>
      </w:ins>
      <w:del w:id="16"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 (VL) is a life-threatening NTD with an estimated annual incidence of 389,100 cases worldwide (year 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Unfortunately, 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Malaria is a parasitic disease transmitted by mosquitoes. In 2015 the estimated global burden of malaria reached 212 million cases and 429,000 related deaths, most of them occurring in Sub-Saharan Africa. Effective treatments and preventive measures to control malaria, such as insecticide impregnated bed nets, allowed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The international community is helping the country with the provision of effective treatments, diagnostic and preventive tools. This allowed decreasing the disease burden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and girls 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onsite.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 compared to Manhiça town; but positively associated with the household head working outside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By contrasting the estimated local demand and supply, the theoretical market cleared at a price of 0.70 U$ per uncomplicated malaria episode, unveiling that half the study sample could not afford to pay for the treatment at its market price. However, as estimated suppliers’ surplus was twice the consumers’, intervening 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average economic cost per dose for a demonstration HPV vaccination programme under a school-based approach in Manhiça district was 17.59 US$: 1.42 US$ were introduction, 15.64 US$ recurrent and 0.53 US$ were cold-chain costs. The programme fully immunised the 77% of the total target population, which consisted of 10-year-old girls receiving three doses. The vast majority of them 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of reaching girls at their houses as most of the non-immunised girls were absent or out-of-schools, but also due to certain district characteristics, such as the moderate population density, or the reduced number of health facilities and their large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 care is freely covered by the national health insurance in Morocco, but public health facilities still use invasive and low-effective tools for its diagnosis and treatment. The study findings concluded that the adoption of RDT and short-course L-AmB regimens were cost-effective strategies in comparison with current practices. Therefore, such strategies should be implemented to improve VL management in Morocco and, possibly, to 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unveiled a limiting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HPV vaccine demonstration programme (year 2014) in Manhiça was lower than the mean estimation reported for other similar demonstration programmes in LMICs; but higher was the cost per fully immunised girl. A more efficient use of the 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boosted the epidemiological transition worldwide 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 xml:space="preserve">. Non-communicable diseases represent two thirds of the global mortality and an increasing proportion of the 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of high-income countries (HICs) but also of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main proportion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the 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in terms of 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the 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xml:space="preserve">. They are transmitted to humans by different vectors, such as mosquitoes, sandflies, ticks or freshwater snails. Malaria, dengue, yellow fever, leishmaniasis and schistosomiasis are some of the most prevalent vector-borne diseases globally. Other infectious diseases are instead transmitted through direct contact between human beings. Therefore, these infections are strictly more linked to human behaviour than vector-borne diseases are. This is the case of human immunodeficiency virus (HIV), hepatitis and human papillomavirus (HPV), among many others. Interestingly, several infections are risk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decades, due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The international awareness on the 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political commitment is not exempt from problems of restricted donor countries’ contributions, as a consequence of external financial shocks or domestic political lobbing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the international financial aid given by governments and international agencies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making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Application>LibreOffice/5.1.6.2$Linux_X86_64 LibreOffice_project/10m0$Build-2</Application>
  <Pages>212</Pages>
  <Words>32101</Words>
  <Characters>183465</Characters>
  <CharactersWithSpaces>211653</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2018-04-12T10:21:10Z</dcterms:modified>
  <cp:revision>62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